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C3554F4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A757C6">
        <w:rPr>
          <w:rFonts w:cs="Arial"/>
          <w:sz w:val="24"/>
          <w:szCs w:val="24"/>
        </w:rPr>
        <w:t>e-</w:t>
      </w:r>
      <w:r w:rsidR="00053FB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A757C6">
        <w:rPr>
          <w:rFonts w:cs="Arial"/>
          <w:color w:val="000000"/>
          <w:sz w:val="24"/>
          <w:szCs w:val="24"/>
        </w:rPr>
        <w:t>3563</w:t>
      </w:r>
    </w:p>
    <w:p w14:paraId="2700B07E" w14:textId="6D846A6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 w:rsidR="00B867EB">
        <w:rPr>
          <w:rFonts w:eastAsia="SimSun"/>
          <w:sz w:val="24"/>
          <w:szCs w:val="24"/>
          <w:lang w:eastAsia="zh-CN"/>
        </w:rPr>
        <w:t xml:space="preserve"> – 30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209911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757C6">
        <w:rPr>
          <w:rFonts w:ascii="Arial" w:hAnsi="Arial"/>
          <w:sz w:val="24"/>
          <w:lang w:val="en-US"/>
        </w:rPr>
        <w:t>5.10.4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97CEFC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D7286">
        <w:rPr>
          <w:rFonts w:ascii="Arial" w:hAnsi="Arial"/>
          <w:sz w:val="24"/>
          <w:lang w:val="en-US"/>
        </w:rPr>
        <w:t>Simulation results for</w:t>
      </w:r>
      <w:r w:rsidR="00643AE2">
        <w:rPr>
          <w:rFonts w:ascii="Arial" w:hAnsi="Arial"/>
          <w:sz w:val="24"/>
          <w:lang w:val="en-US"/>
        </w:rPr>
        <w:t xml:space="preserve"> </w:t>
      </w:r>
      <w:r w:rsidR="001576FE">
        <w:rPr>
          <w:rFonts w:ascii="Arial" w:hAnsi="Arial"/>
          <w:sz w:val="24"/>
          <w:lang w:val="en-US"/>
        </w:rPr>
        <w:t>MPDCCH performance improvement</w:t>
      </w:r>
      <w:r w:rsidR="00AD041B">
        <w:rPr>
          <w:rFonts w:ascii="Arial" w:hAnsi="Arial"/>
          <w:sz w:val="24"/>
          <w:lang w:val="en-US"/>
        </w:rPr>
        <w:t xml:space="preserve"> tests in R16</w:t>
      </w:r>
      <w:r w:rsidR="00396CF5">
        <w:rPr>
          <w:rFonts w:ascii="Arial" w:hAnsi="Arial"/>
          <w:sz w:val="24"/>
          <w:lang w:val="en-US"/>
        </w:rPr>
        <w:t xml:space="preserve"> 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A60A9CE" w14:textId="2A1C859B" w:rsidR="001A072D" w:rsidRPr="00832903" w:rsidRDefault="00481F0A" w:rsidP="00832903">
      <w:pPr>
        <w:rPr>
          <w:lang w:val="en-US"/>
        </w:rPr>
      </w:pPr>
      <w:r>
        <w:rPr>
          <w:lang w:val="en-US"/>
        </w:rPr>
        <w:t>In RAN4#94-e, the demod requirements for MTC R16 was discussed and the WF captured in [1].</w:t>
      </w:r>
      <w:r w:rsidR="003A675D">
        <w:rPr>
          <w:lang w:val="en-US"/>
        </w:rPr>
        <w:t xml:space="preserve"> In this paper, we present partial simulation results on MPDCCH performance improvement tests</w:t>
      </w:r>
      <w:r w:rsidR="009E3BE0">
        <w:rPr>
          <w:lang w:val="en-US"/>
        </w:rPr>
        <w:t xml:space="preserve"> and present our view on </w:t>
      </w:r>
      <w:r w:rsidR="00AD7196">
        <w:rPr>
          <w:lang w:val="en-US"/>
        </w:rPr>
        <w:t xml:space="preserve">the need for </w:t>
      </w:r>
      <w:r w:rsidR="009E3BE0">
        <w:rPr>
          <w:lang w:val="en-US"/>
        </w:rPr>
        <w:t>multi-TB scheduling</w:t>
      </w:r>
      <w:r w:rsidR="00AD7196">
        <w:rPr>
          <w:lang w:val="en-US"/>
        </w:rPr>
        <w:t xml:space="preserve"> tests</w:t>
      </w:r>
    </w:p>
    <w:p w14:paraId="530805C1" w14:textId="233E4681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723895F" w14:textId="3BF3C376" w:rsidR="00F10A3D" w:rsidRPr="00F10A3D" w:rsidRDefault="00F10A3D" w:rsidP="00F10A3D">
      <w:pPr>
        <w:rPr>
          <w:lang w:val="en-US"/>
        </w:rPr>
      </w:pPr>
      <w:r>
        <w:rPr>
          <w:lang w:val="en-US"/>
        </w:rPr>
        <w:t xml:space="preserve">In [1], the following was captured: </w:t>
      </w:r>
    </w:p>
    <w:p w14:paraId="471DEAC9" w14:textId="11D6F7FC" w:rsidR="002B69C9" w:rsidRDefault="00F10A3D" w:rsidP="00C85E54">
      <w:pPr>
        <w:rPr>
          <w:b/>
          <w:bCs/>
          <w:i/>
          <w:iCs/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0847030" wp14:editId="5A5534C9">
                <wp:extent cx="5881420" cy="133350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BDF55" w14:textId="77777777" w:rsidR="00376B10" w:rsidRPr="000558FE" w:rsidRDefault="00376B10" w:rsidP="000558FE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ind w:left="432" w:hanging="432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 w:rsidRPr="000558FE"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Agreements on UE/BS demodulation requirements</w:t>
                            </w:r>
                          </w:p>
                          <w:p w14:paraId="37F3C301" w14:textId="77777777" w:rsidR="00376B10" w:rsidRPr="000558FE" w:rsidRDefault="00376B10" w:rsidP="00376B10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6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0558FE">
                              <w:rPr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No new MPDCCH/PDSCH demodulation requirements with the use of LTE control region.  </w:t>
                            </w:r>
                          </w:p>
                          <w:p w14:paraId="1D8CD269" w14:textId="77777777" w:rsidR="00376B10" w:rsidRPr="000558FE" w:rsidRDefault="00376B10" w:rsidP="00376B10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6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0558FE">
                              <w:rPr>
                                <w:sz w:val="20"/>
                                <w:szCs w:val="20"/>
                              </w:rPr>
                              <w:t>FFS to define new demodulation requirements of PUSCH with multi-TB scheduling.</w:t>
                            </w:r>
                          </w:p>
                          <w:p w14:paraId="3E70BFD7" w14:textId="77777777" w:rsidR="00376B10" w:rsidRPr="000558FE" w:rsidRDefault="00376B10" w:rsidP="00376B10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160" w:line="259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0558FE">
                              <w:rPr>
                                <w:sz w:val="20"/>
                                <w:szCs w:val="20"/>
                              </w:rPr>
                              <w:t>FFS to define new demodulation requirements of PDSCH with multi-TB scheduling.</w:t>
                            </w:r>
                          </w:p>
                          <w:p w14:paraId="50611AE2" w14:textId="77777777" w:rsidR="00F10A3D" w:rsidRPr="009C5EB9" w:rsidRDefault="00F10A3D" w:rsidP="00F10A3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8470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1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">
                <v:textbox>
                  <w:txbxContent>
                    <w:p w14:paraId="743BDF55" w14:textId="77777777" w:rsidR="00376B10" w:rsidRPr="000558FE" w:rsidRDefault="00376B10" w:rsidP="000558FE">
                      <w:pPr>
                        <w:pStyle w:val="Heading1"/>
                        <w:numPr>
                          <w:ilvl w:val="0"/>
                          <w:numId w:val="0"/>
                        </w:numPr>
                        <w:ind w:left="432" w:hanging="432"/>
                        <w:rPr>
                          <w:b/>
                          <w:bCs/>
                          <w:sz w:val="20"/>
                          <w:lang w:val="en-US"/>
                        </w:rPr>
                      </w:pPr>
                      <w:r w:rsidRPr="000558FE">
                        <w:rPr>
                          <w:b/>
                          <w:bCs/>
                          <w:sz w:val="20"/>
                          <w:lang w:val="en-US"/>
                        </w:rPr>
                        <w:t>Agreements on UE/BS demodulation requirements</w:t>
                      </w:r>
                    </w:p>
                    <w:p w14:paraId="37F3C301" w14:textId="77777777" w:rsidR="00376B10" w:rsidRPr="000558FE" w:rsidRDefault="00376B10" w:rsidP="00376B10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6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0558FE">
                        <w:rPr>
                          <w:iCs/>
                          <w:sz w:val="20"/>
                          <w:szCs w:val="20"/>
                          <w:lang w:eastAsia="zh-CN"/>
                        </w:rPr>
                        <w:t xml:space="preserve">No new MPDCCH/PDSCH demodulation requirements with the use of LTE control region.  </w:t>
                      </w:r>
                    </w:p>
                    <w:p w14:paraId="1D8CD269" w14:textId="77777777" w:rsidR="00376B10" w:rsidRPr="000558FE" w:rsidRDefault="00376B10" w:rsidP="00376B10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6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0558FE">
                        <w:rPr>
                          <w:sz w:val="20"/>
                          <w:szCs w:val="20"/>
                        </w:rPr>
                        <w:t>FFS to define new demodulation requirements of PUSCH with multi-TB scheduling.</w:t>
                      </w:r>
                    </w:p>
                    <w:p w14:paraId="3E70BFD7" w14:textId="77777777" w:rsidR="00376B10" w:rsidRPr="000558FE" w:rsidRDefault="00376B10" w:rsidP="00376B10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160" w:line="259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0558FE">
                        <w:rPr>
                          <w:sz w:val="20"/>
                          <w:szCs w:val="20"/>
                        </w:rPr>
                        <w:t>FFS to define new demodulation requirements of PDSCH with multi-TB scheduling.</w:t>
                      </w:r>
                    </w:p>
                    <w:p w14:paraId="50611AE2" w14:textId="77777777" w:rsidR="00F10A3D" w:rsidRPr="009C5EB9" w:rsidRDefault="00F10A3D" w:rsidP="00F10A3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F446C6" w14:textId="5FA1985E" w:rsidR="000558FE" w:rsidRDefault="00A22682" w:rsidP="00C85E54">
      <w:pPr>
        <w:rPr>
          <w:lang w:val="en-US"/>
        </w:rPr>
      </w:pPr>
      <w:r>
        <w:rPr>
          <w:lang w:val="en-US"/>
        </w:rPr>
        <w:t xml:space="preserve">As pointed in email discussions by several companies, we do not </w:t>
      </w:r>
      <w:r w:rsidR="009673A1">
        <w:rPr>
          <w:lang w:val="en-US"/>
        </w:rPr>
        <w:t>agree to defining any new demodulation requirements for PDSCH/PUSCH with multi-TB scheduling. Our view is aligned with the reasoning described in [2].</w:t>
      </w:r>
    </w:p>
    <w:p w14:paraId="555F3446" w14:textId="76FBD748" w:rsidR="005B4435" w:rsidRDefault="005B4435" w:rsidP="00C85E54">
      <w:pPr>
        <w:rPr>
          <w:b/>
          <w:bCs/>
          <w:lang w:val="en-US"/>
        </w:rPr>
      </w:pPr>
      <w:r w:rsidRPr="005B4435">
        <w:rPr>
          <w:b/>
          <w:bCs/>
          <w:lang w:val="en-US"/>
        </w:rPr>
        <w:t xml:space="preserve">Proposal 1. RAN4 to not define any new demodulation requirements of PDSCH/PUSCH with multi-TB scheduling. </w:t>
      </w:r>
    </w:p>
    <w:p w14:paraId="367EDB9E" w14:textId="5D0A8EC5" w:rsidR="00256A18" w:rsidRDefault="00256A18" w:rsidP="00C85E54">
      <w:pPr>
        <w:rPr>
          <w:lang w:val="en-US"/>
        </w:rPr>
      </w:pPr>
      <w:r>
        <w:rPr>
          <w:lang w:val="en-US"/>
        </w:rPr>
        <w:t>Simulation assumptions for MPDCCH performance improvement tests were listed in [1]. Here, we present our simulation results for the proposed tests</w:t>
      </w:r>
      <w:r w:rsidR="008E1D07">
        <w:rPr>
          <w:lang w:val="en-US"/>
        </w:rPr>
        <w:t xml:space="preserve">. </w:t>
      </w:r>
    </w:p>
    <w:p w14:paraId="79140A88" w14:textId="0758A92E" w:rsidR="008E1D07" w:rsidRDefault="00EC705E" w:rsidP="00C85E54">
      <w:pPr>
        <w:rPr>
          <w:lang w:val="en-US"/>
        </w:rPr>
      </w:pPr>
      <w:r>
        <w:rPr>
          <w:lang w:val="en-US"/>
        </w:rPr>
        <w:t xml:space="preserve">Table 1 below summarizes the 1% BLER simulation results </w:t>
      </w:r>
      <w:r w:rsidRPr="00BD7DB3">
        <w:rPr>
          <w:u w:val="single"/>
          <w:lang w:val="en-US"/>
        </w:rPr>
        <w:t>without implementation margin</w:t>
      </w:r>
      <w:r>
        <w:rPr>
          <w:lang w:val="en-US"/>
        </w:rPr>
        <w:t xml:space="preserve"> and compares them with existing requirements in TS 36.101.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187"/>
        <w:gridCol w:w="3468"/>
        <w:gridCol w:w="2907"/>
      </w:tblGrid>
      <w:tr w:rsidR="00BD7DB3" w14:paraId="751355F7" w14:textId="77777777" w:rsidTr="00922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093EBC30" w14:textId="2180C224" w:rsidR="00BD7DB3" w:rsidRDefault="00EB5479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3468" w:type="dxa"/>
          </w:tcPr>
          <w:p w14:paraId="46C6406C" w14:textId="5F84E8A3" w:rsidR="00BD7DB3" w:rsidRDefault="007D7A34" w:rsidP="00922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i/>
              </w:rPr>
              <w:t>mPDCCH-NumRepetition</w:t>
            </w:r>
          </w:p>
        </w:tc>
        <w:tc>
          <w:tcPr>
            <w:tcW w:w="2907" w:type="dxa"/>
          </w:tcPr>
          <w:p w14:paraId="3EA257E9" w14:textId="23C07578" w:rsidR="00BD7DB3" w:rsidRDefault="00922EE1" w:rsidP="00922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SNR (dB) for 1% BLER</w:t>
            </w:r>
          </w:p>
        </w:tc>
      </w:tr>
      <w:tr w:rsidR="00BD7DB3" w14:paraId="728BCFF4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01D5DA26" w14:textId="1A80FCD0" w:rsidR="00BD7DB3" w:rsidRDefault="00B13ACF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Mode A </w:t>
            </w:r>
            <w:r w:rsidR="00712DFB">
              <w:rPr>
                <w:lang w:val="en-US"/>
              </w:rPr>
              <w:t>Test 1 (8.11.2.1.1</w:t>
            </w:r>
            <w:r w:rsidR="00A26CCB">
              <w:rPr>
                <w:lang w:val="en-US"/>
              </w:rPr>
              <w:t>-1)</w:t>
            </w:r>
          </w:p>
        </w:tc>
        <w:tc>
          <w:tcPr>
            <w:tcW w:w="3468" w:type="dxa"/>
          </w:tcPr>
          <w:p w14:paraId="041E8933" w14:textId="335F42D3" w:rsidR="00BD7DB3" w:rsidRDefault="00A26CCB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907" w:type="dxa"/>
          </w:tcPr>
          <w:p w14:paraId="22820F25" w14:textId="4DD5BF9F" w:rsidR="00BD7DB3" w:rsidRDefault="00A26CCB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-4.8</w:t>
            </w:r>
          </w:p>
        </w:tc>
      </w:tr>
      <w:tr w:rsidR="00BD7DB3" w14:paraId="1C82FB85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78B5A635" w14:textId="24ED3189" w:rsidR="00BD7DB3" w:rsidRDefault="00B13ACF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Mode B </w:t>
            </w:r>
            <w:r w:rsidR="007D4889">
              <w:rPr>
                <w:lang w:val="en-US"/>
              </w:rPr>
              <w:t>Test 1 (8.11.2.1.2-1)</w:t>
            </w:r>
          </w:p>
        </w:tc>
        <w:tc>
          <w:tcPr>
            <w:tcW w:w="3468" w:type="dxa"/>
          </w:tcPr>
          <w:p w14:paraId="6BB62A53" w14:textId="05555B34" w:rsidR="00BD7DB3" w:rsidRDefault="007D4889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907" w:type="dxa"/>
          </w:tcPr>
          <w:p w14:paraId="4682A1B8" w14:textId="77A74D5E" w:rsidR="00BD7DB3" w:rsidRDefault="007D4889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-12.0</w:t>
            </w:r>
          </w:p>
        </w:tc>
      </w:tr>
      <w:tr w:rsidR="00BD7DB3" w14:paraId="3222B964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67F7D177" w14:textId="231DA690" w:rsidR="00BD7DB3" w:rsidRDefault="002E20C5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Proposed </w:t>
            </w:r>
            <w:r w:rsidR="00B13ACF">
              <w:rPr>
                <w:lang w:val="en-US"/>
              </w:rPr>
              <w:t>Mode A</w:t>
            </w:r>
            <w:r>
              <w:rPr>
                <w:lang w:val="en-US"/>
              </w:rPr>
              <w:t xml:space="preserve"> </w:t>
            </w:r>
            <w:r w:rsidR="00B13ACF">
              <w:rPr>
                <w:lang w:val="en-US"/>
              </w:rPr>
              <w:t>Test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3468" w:type="dxa"/>
          </w:tcPr>
          <w:p w14:paraId="292BAC41" w14:textId="5FB5D8C2" w:rsidR="00BD7DB3" w:rsidRDefault="002E20C5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907" w:type="dxa"/>
          </w:tcPr>
          <w:p w14:paraId="0B7C1448" w14:textId="14F34A47" w:rsidR="00BD7DB3" w:rsidRDefault="00F37E9A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-6.2</w:t>
            </w:r>
          </w:p>
        </w:tc>
      </w:tr>
      <w:tr w:rsidR="00B071B5" w14:paraId="74D709FF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0E41A326" w14:textId="1D3256E9" w:rsidR="00B071B5" w:rsidRDefault="00B071B5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Proposed Mode A Test 1</w:t>
            </w:r>
          </w:p>
        </w:tc>
        <w:tc>
          <w:tcPr>
            <w:tcW w:w="3468" w:type="dxa"/>
          </w:tcPr>
          <w:p w14:paraId="071C9923" w14:textId="4CC9E373" w:rsidR="00B071B5" w:rsidRDefault="00B071B5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907" w:type="dxa"/>
          </w:tcPr>
          <w:p w14:paraId="6F2B8D42" w14:textId="53162E19" w:rsidR="00B071B5" w:rsidRDefault="00496688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-8.6</w:t>
            </w:r>
          </w:p>
        </w:tc>
      </w:tr>
      <w:tr w:rsidR="00496688" w14:paraId="3B74999C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7844887D" w14:textId="30F13227" w:rsidR="00496688" w:rsidRDefault="00496688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Proposed Mode B Test 1</w:t>
            </w:r>
          </w:p>
        </w:tc>
        <w:tc>
          <w:tcPr>
            <w:tcW w:w="3468" w:type="dxa"/>
          </w:tcPr>
          <w:p w14:paraId="78352149" w14:textId="04CD478F" w:rsidR="00496688" w:rsidRDefault="00496688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907" w:type="dxa"/>
          </w:tcPr>
          <w:p w14:paraId="294AF3B8" w14:textId="4A895BC4" w:rsidR="00496688" w:rsidRDefault="00CB4954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-11.3</w:t>
            </w:r>
          </w:p>
        </w:tc>
      </w:tr>
      <w:tr w:rsidR="00CB4954" w14:paraId="792C31B7" w14:textId="77777777" w:rsidTr="00922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7" w:type="dxa"/>
          </w:tcPr>
          <w:p w14:paraId="13469757" w14:textId="551FC19F" w:rsidR="00CB4954" w:rsidRDefault="00CB4954" w:rsidP="00922E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Proposed Mode B Test 1</w:t>
            </w:r>
          </w:p>
        </w:tc>
        <w:tc>
          <w:tcPr>
            <w:tcW w:w="3468" w:type="dxa"/>
          </w:tcPr>
          <w:p w14:paraId="1628946A" w14:textId="311FD5A4" w:rsidR="00CB4954" w:rsidRDefault="00CB4954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907" w:type="dxa"/>
          </w:tcPr>
          <w:p w14:paraId="2DD255A4" w14:textId="24E546C2" w:rsidR="00CB4954" w:rsidRDefault="00CB4954" w:rsidP="00922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-13.5</w:t>
            </w:r>
          </w:p>
        </w:tc>
      </w:tr>
    </w:tbl>
    <w:p w14:paraId="6F5EF2FE" w14:textId="4E7C6B15" w:rsidR="00BD7DB3" w:rsidRDefault="00BD7DB3" w:rsidP="00C85E54">
      <w:pPr>
        <w:rPr>
          <w:lang w:val="en-US"/>
        </w:rPr>
      </w:pPr>
    </w:p>
    <w:p w14:paraId="1624F027" w14:textId="4BA96813" w:rsidR="009F2F2B" w:rsidRDefault="00A029FD" w:rsidP="00C85E54">
      <w:pPr>
        <w:rPr>
          <w:iCs/>
        </w:rPr>
      </w:pPr>
      <w:r>
        <w:rPr>
          <w:lang w:val="en-US"/>
        </w:rPr>
        <w:lastRenderedPageBreak/>
        <w:t xml:space="preserve">In our view, for CE Mode A, </w:t>
      </w:r>
      <w:r w:rsidR="006D2CD6">
        <w:rPr>
          <w:i/>
        </w:rPr>
        <w:t xml:space="preserve">mPDCCH-NumRepetition </w:t>
      </w:r>
      <w:r w:rsidR="006D2CD6">
        <w:rPr>
          <w:iCs/>
        </w:rPr>
        <w:t xml:space="preserve">of 16 can be chosen for the new R16 test as the SNR requirement is more suited to the range of CE Mode A. Moreover, </w:t>
      </w:r>
      <w:r w:rsidR="006D2CD6">
        <w:rPr>
          <w:i/>
        </w:rPr>
        <w:t xml:space="preserve">mPDCCH-NumRepetition </w:t>
      </w:r>
      <w:r w:rsidR="006D2CD6">
        <w:rPr>
          <w:iCs/>
        </w:rPr>
        <w:t xml:space="preserve">of 32 </w:t>
      </w:r>
      <w:r w:rsidR="00EB0DC3">
        <w:rPr>
          <w:iCs/>
        </w:rPr>
        <w:t xml:space="preserve">is already tested in existing requirements. </w:t>
      </w:r>
    </w:p>
    <w:p w14:paraId="3D0A848F" w14:textId="7C8D9FA6" w:rsidR="00EB0DC3" w:rsidRPr="00DD1AE9" w:rsidRDefault="00EB0DC3" w:rsidP="00C85E54">
      <w:pPr>
        <w:rPr>
          <w:b/>
          <w:bCs/>
          <w:i/>
        </w:rPr>
      </w:pPr>
      <w:r w:rsidRPr="00DD1AE9">
        <w:rPr>
          <w:b/>
          <w:bCs/>
          <w:iCs/>
        </w:rPr>
        <w:t xml:space="preserve">Proposal 2. </w:t>
      </w:r>
      <w:r w:rsidR="00912F61" w:rsidRPr="00DD1AE9">
        <w:rPr>
          <w:b/>
          <w:bCs/>
          <w:iCs/>
        </w:rPr>
        <w:t xml:space="preserve">CE Mode A test for MPDCCH performance improvement to be with </w:t>
      </w:r>
      <w:r w:rsidR="00912F61" w:rsidRPr="00DD1AE9">
        <w:rPr>
          <w:b/>
          <w:bCs/>
          <w:i/>
        </w:rPr>
        <w:t xml:space="preserve">mPDCCH-NumRepetition = 16. </w:t>
      </w:r>
    </w:p>
    <w:p w14:paraId="6032939F" w14:textId="173A2731" w:rsidR="00707DC7" w:rsidRDefault="00707DC7" w:rsidP="00C85E54">
      <w:pPr>
        <w:rPr>
          <w:iCs/>
        </w:rPr>
      </w:pPr>
      <w:r>
        <w:rPr>
          <w:iCs/>
        </w:rPr>
        <w:t xml:space="preserve">Similarly, for CE Mode B, </w:t>
      </w:r>
      <w:r>
        <w:rPr>
          <w:i/>
        </w:rPr>
        <w:t xml:space="preserve">mPDCCH-NumRepetition </w:t>
      </w:r>
      <w:r w:rsidR="00542129">
        <w:rPr>
          <w:iCs/>
        </w:rPr>
        <w:t xml:space="preserve">of 32 can expand the coverage as </w:t>
      </w:r>
      <w:r w:rsidR="00B270F9">
        <w:rPr>
          <w:iCs/>
        </w:rPr>
        <w:t xml:space="preserve">the existing test already has </w:t>
      </w:r>
      <w:r w:rsidR="00B270F9">
        <w:rPr>
          <w:i/>
        </w:rPr>
        <w:t xml:space="preserve">mPDCCH-NumRepetition </w:t>
      </w:r>
      <w:r w:rsidR="00B270F9">
        <w:rPr>
          <w:iCs/>
        </w:rPr>
        <w:t>of 64.</w:t>
      </w:r>
    </w:p>
    <w:p w14:paraId="2CFE2E30" w14:textId="7B77F5DD" w:rsidR="00B270F9" w:rsidRPr="00DD1AE9" w:rsidRDefault="00B270F9" w:rsidP="00C85E54">
      <w:pPr>
        <w:rPr>
          <w:b/>
          <w:bCs/>
          <w:i/>
        </w:rPr>
      </w:pPr>
      <w:r w:rsidRPr="00DD1AE9">
        <w:rPr>
          <w:b/>
          <w:bCs/>
          <w:iCs/>
        </w:rPr>
        <w:t xml:space="preserve">Proposal 3. CE Mode B test for MPDCCH performance improvement to be with </w:t>
      </w:r>
      <w:r w:rsidRPr="00DD1AE9">
        <w:rPr>
          <w:b/>
          <w:bCs/>
          <w:i/>
        </w:rPr>
        <w:t xml:space="preserve">mPDCCH-NumRepetition = 32.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6BC22F" w14:textId="77777777" w:rsidR="00DD1AE9" w:rsidRDefault="00DD1AE9" w:rsidP="00DD1AE9">
      <w:pPr>
        <w:rPr>
          <w:b/>
          <w:bCs/>
          <w:lang w:val="en-US"/>
        </w:rPr>
      </w:pPr>
      <w:r w:rsidRPr="005B4435">
        <w:rPr>
          <w:b/>
          <w:bCs/>
          <w:lang w:val="en-US"/>
        </w:rPr>
        <w:t xml:space="preserve">Proposal 1. RAN4 to not define any new demodulation requirements of PDSCH/PUSCH with multi-TB scheduling. </w:t>
      </w:r>
    </w:p>
    <w:p w14:paraId="525FC8F9" w14:textId="77777777" w:rsidR="00DD1AE9" w:rsidRPr="00DD1AE9" w:rsidRDefault="00DD1AE9" w:rsidP="00DD1AE9">
      <w:pPr>
        <w:rPr>
          <w:b/>
          <w:bCs/>
          <w:i/>
        </w:rPr>
      </w:pPr>
      <w:r w:rsidRPr="00DD1AE9">
        <w:rPr>
          <w:b/>
          <w:bCs/>
          <w:iCs/>
        </w:rPr>
        <w:t xml:space="preserve">Proposal 2. CE Mode A test for MPDCCH performance improvement to be with </w:t>
      </w:r>
      <w:r w:rsidRPr="00DD1AE9">
        <w:rPr>
          <w:b/>
          <w:bCs/>
          <w:i/>
        </w:rPr>
        <w:t xml:space="preserve">mPDCCH-NumRepetition = 16. </w:t>
      </w:r>
    </w:p>
    <w:p w14:paraId="4B7C0144" w14:textId="65FD45ED" w:rsidR="00804DAC" w:rsidRPr="00DD1AE9" w:rsidRDefault="00DD1AE9" w:rsidP="00804DAC">
      <w:pPr>
        <w:rPr>
          <w:b/>
          <w:bCs/>
          <w:i/>
        </w:rPr>
      </w:pPr>
      <w:r w:rsidRPr="00DD1AE9">
        <w:rPr>
          <w:b/>
          <w:bCs/>
          <w:iCs/>
        </w:rPr>
        <w:t xml:space="preserve">Proposal 3. CE Mode B test for MPDCCH performance improvement to be with </w:t>
      </w:r>
      <w:r w:rsidRPr="00DD1AE9">
        <w:rPr>
          <w:b/>
          <w:bCs/>
          <w:i/>
        </w:rPr>
        <w:t xml:space="preserve">mPDCCH-NumRepetition = 32.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7EFACDC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3934AF">
        <w:rPr>
          <w:lang w:val="en-US"/>
        </w:rPr>
        <w:t>2002426</w:t>
      </w:r>
    </w:p>
    <w:p w14:paraId="50C74239" w14:textId="48C6D709" w:rsidR="00492D44" w:rsidRPr="0045046B" w:rsidRDefault="00492D44" w:rsidP="0045046B">
      <w:pPr>
        <w:rPr>
          <w:lang w:val="en-US"/>
        </w:rPr>
      </w:pPr>
      <w:r>
        <w:rPr>
          <w:lang w:val="en-US"/>
        </w:rPr>
        <w:t>[2] R4-200</w:t>
      </w:r>
      <w:r w:rsidR="00DE716C">
        <w:rPr>
          <w:lang w:val="en-US"/>
        </w:rPr>
        <w:t>1351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8612" w14:textId="77777777" w:rsidR="00F55D8F" w:rsidRDefault="00F55D8F">
      <w:r>
        <w:separator/>
      </w:r>
    </w:p>
  </w:endnote>
  <w:endnote w:type="continuationSeparator" w:id="0">
    <w:p w14:paraId="0D3CA5FD" w14:textId="77777777" w:rsidR="00F55D8F" w:rsidRDefault="00F5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62EF8" w14:textId="77777777" w:rsidR="00F55D8F" w:rsidRDefault="00F55D8F">
      <w:r>
        <w:separator/>
      </w:r>
    </w:p>
  </w:footnote>
  <w:footnote w:type="continuationSeparator" w:id="0">
    <w:p w14:paraId="6BCBEA4E" w14:textId="77777777" w:rsidR="00F55D8F" w:rsidRDefault="00F55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3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0"/>
  </w:num>
  <w:num w:numId="9">
    <w:abstractNumId w:val="23"/>
  </w:num>
  <w:num w:numId="10">
    <w:abstractNumId w:val="4"/>
  </w:num>
  <w:num w:numId="11">
    <w:abstractNumId w:val="20"/>
  </w:num>
  <w:num w:numId="12">
    <w:abstractNumId w:val="8"/>
  </w:num>
  <w:num w:numId="13">
    <w:abstractNumId w:val="19"/>
  </w:num>
  <w:num w:numId="14">
    <w:abstractNumId w:val="2"/>
  </w:num>
  <w:num w:numId="15">
    <w:abstractNumId w:val="38"/>
  </w:num>
  <w:num w:numId="16">
    <w:abstractNumId w:val="27"/>
  </w:num>
  <w:num w:numId="17">
    <w:abstractNumId w:val="11"/>
  </w:num>
  <w:num w:numId="18">
    <w:abstractNumId w:val="37"/>
  </w:num>
  <w:num w:numId="19">
    <w:abstractNumId w:val="26"/>
  </w:num>
  <w:num w:numId="20">
    <w:abstractNumId w:val="18"/>
  </w:num>
  <w:num w:numId="21">
    <w:abstractNumId w:val="28"/>
  </w:num>
  <w:num w:numId="22">
    <w:abstractNumId w:val="25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7"/>
  </w:num>
  <w:num w:numId="28">
    <w:abstractNumId w:val="30"/>
  </w:num>
  <w:num w:numId="29">
    <w:abstractNumId w:val="21"/>
  </w:num>
  <w:num w:numId="30">
    <w:abstractNumId w:val="17"/>
  </w:num>
  <w:num w:numId="31">
    <w:abstractNumId w:val="24"/>
  </w:num>
  <w:num w:numId="32">
    <w:abstractNumId w:val="12"/>
  </w:num>
  <w:num w:numId="33">
    <w:abstractNumId w:val="3"/>
  </w:num>
  <w:num w:numId="34">
    <w:abstractNumId w:val="16"/>
  </w:num>
  <w:num w:numId="35">
    <w:abstractNumId w:val="9"/>
  </w:num>
  <w:num w:numId="36">
    <w:abstractNumId w:val="6"/>
  </w:num>
  <w:num w:numId="37">
    <w:abstractNumId w:val="35"/>
  </w:num>
  <w:num w:numId="38">
    <w:abstractNumId w:val="34"/>
  </w:num>
  <w:num w:numId="39">
    <w:abstractNumId w:val="36"/>
  </w:num>
  <w:num w:numId="4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8FE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6F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A18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0C5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B10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AF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75D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F0A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D44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688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129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265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35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2CD6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07DC7"/>
    <w:rsid w:val="0071022E"/>
    <w:rsid w:val="007108D8"/>
    <w:rsid w:val="00710B5D"/>
    <w:rsid w:val="0071157E"/>
    <w:rsid w:val="00711EFE"/>
    <w:rsid w:val="00711F11"/>
    <w:rsid w:val="00712B7E"/>
    <w:rsid w:val="00712CBA"/>
    <w:rsid w:val="00712DFB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0B4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889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D7A3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07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2F61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E1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3A1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BE0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2F2B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9FD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682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CCB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7C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96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5FB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B5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ACF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0F9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DB3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954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1AE9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6C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C3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47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05E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A3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37E9A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D8F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376B10"/>
    <w:rPr>
      <w:rFonts w:ascii="Times New Roman" w:eastAsia="Times New Roman" w:hAnsi="Times New Roman"/>
      <w:sz w:val="24"/>
      <w:szCs w:val="24"/>
      <w:lang w:eastAsia="en-US"/>
    </w:rPr>
  </w:style>
  <w:style w:type="table" w:styleId="GridTable1Light">
    <w:name w:val="Grid Table 1 Light"/>
    <w:basedOn w:val="TableNormal"/>
    <w:uiPriority w:val="46"/>
    <w:rsid w:val="00BD7DB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C5EC-5C20-4E31-9ECB-9C26DE5C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31</TotalTime>
  <Pages>2</Pages>
  <Words>369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44</cp:revision>
  <cp:lastPrinted>2009-04-22T21:01:00Z</cp:lastPrinted>
  <dcterms:created xsi:type="dcterms:W3CDTF">2020-03-30T15:44:00Z</dcterms:created>
  <dcterms:modified xsi:type="dcterms:W3CDTF">2020-04-10T17:34:00Z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